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PREGÃO ELETRÔNICO Nº 63/2022.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231/2022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ELLEV DISTRIBUIDORA LTDA</w:t>
      </w:r>
      <w:r>
        <w:rPr>
          <w:rFonts w:cs="Arial" w:ascii="Arial" w:hAnsi="Arial"/>
          <w:bCs/>
          <w:sz w:val="24"/>
          <w:szCs w:val="24"/>
        </w:rPr>
        <w:t xml:space="preserve">, inscrita no CNPJ sob o nº 02.288.456/0001-24, com sede na cidade de CASCAVEL, na Rua Virgilio Formighieri, nº 184, Bairro Parque São Paulo, neste ato representada por </w:t>
      </w:r>
      <w:r>
        <w:rPr>
          <w:rFonts w:cs="Arial" w:ascii="Arial" w:hAnsi="Arial"/>
          <w:b/>
          <w:bCs/>
          <w:sz w:val="24"/>
          <w:szCs w:val="24"/>
        </w:rPr>
        <w:t>ELIENAR DA SILVA</w:t>
      </w:r>
      <w:r>
        <w:rPr>
          <w:rFonts w:cs="Arial" w:ascii="Arial" w:hAnsi="Arial"/>
          <w:bCs/>
          <w:sz w:val="24"/>
          <w:szCs w:val="24"/>
        </w:rPr>
        <w:t xml:space="preserve">, CPF nº 408.107.399-68 do </w:t>
      </w:r>
      <w:r>
        <w:rPr>
          <w:rFonts w:cs="Arial" w:ascii="Arial" w:hAnsi="Arial"/>
          <w:bCs/>
          <w:sz w:val="24"/>
          <w:szCs w:val="24"/>
        </w:rPr>
        <w:t>Representante</w:t>
      </w:r>
      <w:r>
        <w:rPr>
          <w:rFonts w:cs="Arial" w:ascii="Arial" w:hAnsi="Arial"/>
          <w:bCs/>
          <w:sz w:val="24"/>
          <w:szCs w:val="24"/>
        </w:rPr>
        <w:t xml:space="preserve"> da Contratada, RG nº 21259977, expedida por SSP/PR, doravante designada CONTRATADA, têm justo e contratado entre si, em decorrência do PREGÃO ELETRÔNICO Nº 63</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AQUISIÇÃO DE ÁGUA MINERAL EM GALÃO.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63</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R$ 11.613,00 </w:t>
      </w:r>
      <w:r>
        <w:rPr>
          <w:rFonts w:cs="Arial" w:ascii="Arial" w:hAnsi="Arial"/>
          <w:bCs/>
          <w:sz w:val="24"/>
          <w:szCs w:val="24"/>
        </w:rPr>
        <w:t>(onze mil seiscentos e treze reais)</w:t>
      </w:r>
      <w:r>
        <w:rPr>
          <w:rFonts w:cs="Arial" w:ascii="Arial" w:hAnsi="Arial"/>
          <w:bCs/>
          <w:sz w:val="24"/>
          <w:szCs w:val="24"/>
        </w:rPr>
        <w:t>, referente aos itens do PREGÃO ELETRÔNICO Nº 63</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FONTANA ORO</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ÁGUA MINERAL NATURAL, POTÁVEL, PARA BEBEDOURO, EMBALADA EM GARRAFÕES RETORNÁVEIS DE 20 LITROS CADA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GAR</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16,59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R$ 11.613,00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05 (cinco) dias úteis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w:t>
      </w:r>
      <w:r>
        <w:rPr>
          <w:rFonts w:cs="Arial" w:ascii="Arial" w:hAnsi="Arial"/>
          <w:bCs/>
          <w:sz w:val="24"/>
          <w:szCs w:val="24"/>
        </w:rPr>
        <w:t>-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w:t>
      </w:r>
      <w:r>
        <w:rPr>
          <w:rFonts w:cs="Arial" w:ascii="Arial" w:hAnsi="Arial"/>
          <w:bCs/>
          <w:sz w:val="24"/>
          <w:szCs w:val="24"/>
        </w:rPr>
        <w:t>-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w:t>
      </w:r>
      <w:r>
        <w:rPr>
          <w:rFonts w:cs="Arial" w:ascii="Arial" w:hAnsi="Arial"/>
          <w:bCs/>
          <w:sz w:val="24"/>
          <w:szCs w:val="24"/>
        </w:rPr>
        <w:t xml:space="preserve">-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w:t>
      </w:r>
      <w:r>
        <w:rPr>
          <w:rFonts w:cs="Arial" w:ascii="Arial" w:hAnsi="Arial"/>
          <w:bCs/>
          <w:sz w:val="24"/>
          <w:szCs w:val="24"/>
        </w:rPr>
        <w:t xml:space="preserve">-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w:t>
      </w:r>
      <w:r>
        <w:rPr>
          <w:rFonts w:cs="Arial" w:ascii="Arial" w:hAnsi="Arial"/>
          <w:bCs/>
          <w:sz w:val="24"/>
          <w:szCs w:val="24"/>
        </w:rPr>
        <w:t>-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Entende-se por recebimento o descarregamento e acomodação dos produtos no local indicado.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w:t>
      </w:r>
      <w:r>
        <w:rPr>
          <w:rFonts w:cs="Arial" w:ascii="Arial" w:hAnsi="Arial"/>
          <w:bCs/>
          <w:sz w:val="24"/>
          <w:szCs w:val="24"/>
        </w:rPr>
        <w:t xml:space="preserve"> - A empresa licitante vencedora deverá entregar o produto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O produto deverá ser entregue envasado a menos de 10 (dez) dias e com validade mínima de três meses.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A entrega será efetuada mediante a substituição dos galões vazios, disponibilizados pelo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Os galões são de propriedade do CISOP, será feita apenas a troca dos mesmos por garrafões cheios de água mineral potável, os quais no final do contrato continuarão de posse do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4.21 </w:t>
      </w:r>
      <w:r>
        <w:rPr>
          <w:rFonts w:cs="Arial" w:ascii="Arial" w:hAnsi="Arial"/>
          <w:bCs/>
          <w:sz w:val="24"/>
          <w:szCs w:val="24"/>
        </w:rPr>
        <w:t>- A água mineral sem gás deverá ser classificada como água mineral tradicional ou água potável de mesa, segundo o Código de Águas Minerais, dentro dos padrões estabelecidos pelo Departamento Nacional de Produção Mineral - DNPM e Agência Nacional de Vigilância Sanitária – ANVISA; ser registrada na Agência Nacional de Vigilância Sanitária – ANVISA, atender à Portaria 451/97 do Ministério da Saúde e a Resolução 12/97 da Comissão Nacional de Normas e Padrões para Alimentos – CNNPA; atender aos padrões bacteriológicos de potabilidade, conforme laudo de órgão oficial ou outra instituição autorizada; atender às características microbiológicas estabelecidas em Regulamento Técnico específico, respeitando os limites máximos permitidos de substâncias químicas que representam risco à saúde, conforme Resolução RDC Nº 274 de 25/03/2005 da ANVISA; atender, ainda, aos Regulamentos Técnicos específicos de características Macroscópicas e Microscópicas de Rotulagem de Alimentos Embalados, no que couber, e outras legislações pertinentes.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w:t>
      </w:r>
      <w:r>
        <w:rPr>
          <w:rFonts w:cs="Arial" w:ascii="Arial" w:hAnsi="Arial"/>
          <w:bCs/>
          <w:sz w:val="24"/>
          <w:szCs w:val="24"/>
        </w:rPr>
        <w:t xml:space="preserve"> - Os garrafões disponibilizados deverão ser próprios para o acondicionamento de água mineral, resistentes, em excelente estado de conservação, sem ranhuras e/ou amassados, vir com tampa protetora e lacre de segurança, para evitar contaminações externas; conter rótulo-padrão cujas características e apresentação básicas tenham sido aprovadas pelo Departamento Nacional de Produção Mineral – DNPM e registradas no Ministério da Saúde; conter gravação legível em seu rótulo ou em sua vedação da data de envasilhamento, número do Registro no Ministério da Saúde, marca e validade do produto, conforme Portaria Nº 470/99 do Departamento Nacional de Produção Mineral – DNPM.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4.23 </w:t>
      </w:r>
      <w:r>
        <w:rPr>
          <w:rFonts w:cs="Arial" w:ascii="Arial" w:hAnsi="Arial"/>
          <w:bCs/>
          <w:sz w:val="24"/>
          <w:szCs w:val="24"/>
        </w:rPr>
        <w:t xml:space="preserve">- Os garrafões deverão ser transportados conforme regulamentação da Agência Nacional de Vigilância Sanitária – ANVISA (RDC nº 06/2002), que dispõe sobre o Regulamento Técnico para Transporte, Distribuição, Armazenamento e Comércio de Água Mineral;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Não serão aceitos vasilhames cuja data de fabricação seja superior a 01 (um) ano;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4.25</w:t>
      </w:r>
      <w:r>
        <w:rPr>
          <w:rFonts w:cs="Arial" w:ascii="Arial" w:hAnsi="Arial"/>
          <w:bCs/>
          <w:sz w:val="24"/>
          <w:szCs w:val="24"/>
        </w:rPr>
        <w:t xml:space="preserve"> - Os vasilhames que apresentarem defeitos e violações no lacre deverão ser substituídos no prazo máximo de 01 (uma) hora, sem qualquer custo adicional para a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4.26</w:t>
      </w:r>
      <w:r>
        <w:rPr>
          <w:rFonts w:cs="Arial" w:ascii="Arial" w:hAnsi="Arial"/>
          <w:bCs/>
          <w:sz w:val="24"/>
          <w:szCs w:val="24"/>
        </w:rPr>
        <w:t xml:space="preserve"> - A entrega dos produtos será acompanhada de documento que comprovem o recebimento, o qual será assinado pelo responsável do recebimento e servirá de subsídio para emissão e conferência da Nota Fiscal mensal.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12 de setembro de 2022 a </w:t>
      </w:r>
      <w:r>
        <w:rPr>
          <w:rFonts w:cs="Arial" w:ascii="Arial" w:hAnsi="Arial"/>
          <w:bCs/>
          <w:sz w:val="24"/>
          <w:szCs w:val="24"/>
        </w:rPr>
        <w:t>1</w:t>
      </w:r>
      <w:r>
        <w:rPr>
          <w:rFonts w:cs="Arial" w:ascii="Arial" w:hAnsi="Arial"/>
          <w:bCs/>
          <w:sz w:val="24"/>
          <w:szCs w:val="24"/>
        </w:rPr>
        <w:t>2 de setembro de 2023.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w:t>
      </w:r>
      <w:r>
        <w:rPr>
          <w:rFonts w:cs="Arial" w:ascii="Arial" w:hAnsi="Arial"/>
          <w:bCs/>
          <w:sz w:val="24"/>
          <w:szCs w:val="24"/>
        </w:rPr>
        <w:t>-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w:t>
      </w:r>
      <w:r>
        <w:rPr>
          <w:rFonts w:cs="Arial" w:ascii="Arial" w:hAnsi="Arial"/>
          <w:bCs/>
          <w:sz w:val="24"/>
          <w:szCs w:val="24"/>
        </w:rPr>
        <w:t xml:space="preserve">-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w:t>
      </w:r>
      <w:r>
        <w:rPr>
          <w:rFonts w:cs="Arial" w:ascii="Arial" w:hAnsi="Arial"/>
          <w:bCs/>
          <w:sz w:val="24"/>
          <w:szCs w:val="24"/>
        </w:rPr>
        <w:t>-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3.3.90.30.04.00.00</w:t>
        <w:tab/>
        <w:t>GAS E OUTROS MATERIAIS ENGARRAFADOS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parceladamente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acompanhados da respectiva Nota Fiscal, correndo por conta da contratada todas as despesas de embalagem, seguros, transporte, tributos, encargos trabalhistas e previdenciários, decorrentes do fornecimento, a Nota Fiscal também poderá ser enviada pelo e-mail almoxarifado@cisop.com.br.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w:t>
      </w:r>
      <w:r>
        <w:rPr>
          <w:rFonts w:cs="Arial" w:ascii="Arial" w:hAnsi="Arial"/>
          <w:bCs/>
          <w:sz w:val="24"/>
          <w:szCs w:val="24"/>
        </w:rPr>
        <w:t>-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w:t>
      </w:r>
      <w:r>
        <w:rPr>
          <w:rFonts w:cs="Arial" w:ascii="Arial" w:hAnsi="Arial"/>
          <w:bCs/>
          <w:sz w:val="24"/>
          <w:szCs w:val="24"/>
        </w:rPr>
        <w:t xml:space="preserve">-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8.1.18 </w:t>
      </w:r>
      <w:r>
        <w:rPr>
          <w:rFonts w:cs="Arial" w:ascii="Arial" w:hAnsi="Arial"/>
          <w:bCs/>
          <w:sz w:val="24"/>
          <w:szCs w:val="24"/>
        </w:rPr>
        <w:t xml:space="preserve">-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telefone,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w:t>
      </w:r>
      <w:r>
        <w:rPr>
          <w:rFonts w:cs="Arial" w:ascii="Arial" w:hAnsi="Arial"/>
          <w:bCs/>
          <w:sz w:val="24"/>
          <w:szCs w:val="24"/>
        </w:rPr>
        <w:t xml:space="preserve">-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w:t>
      </w:r>
      <w:r>
        <w:rPr>
          <w:rFonts w:cs="Arial" w:ascii="Arial" w:hAnsi="Arial"/>
          <w:bCs/>
          <w:sz w:val="24"/>
          <w:szCs w:val="24"/>
        </w:rPr>
        <w:t xml:space="preserve">-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A execução do objeto será acompanhada, controlada, fiscalizada e avaliada pelo setor competente do CISOP, que será a área responsável pela gestão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Nos termos do § 1º do artigo 67 da Lei 8.666/1993, caberá ao representante da área supracitada, que será o fiscal da contratação, proceder às anotações das ocorrências relacionadas com a execução do Contrato, determinando o que for necessário à regularização das falhas ou impropriedades observadas.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fiscalização é exercida no interesse do CISOP, não excluindo ou reduzindo a responsabilidade da CONTRATADA, inclusive perante terceiros, por qualquer irregularidade e, na sua ocorrência, não implica corresponsabilidade do CISOP ou de seus agentes e prepostos.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w:t>
      </w:r>
      <w:r>
        <w:rPr>
          <w:rFonts w:cs="Arial" w:ascii="Arial" w:hAnsi="Arial"/>
          <w:bCs/>
          <w:sz w:val="24"/>
          <w:szCs w:val="24"/>
        </w:rPr>
        <w:t xml:space="preserve"> - Quaisquer exigências da fiscalização, inerentes ao objeto contratado, deverão ser prontamente atendidas pela CONTRATADA, sem quaisquer ônus adicionais para 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63</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12 de setembro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val="false"/>
          <w:bCs w:val="false"/>
          <w:sz w:val="24"/>
          <w:szCs w:val="24"/>
        </w:rPr>
        <w:t xml:space="preserve">ELIENAR DA SILVA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109</TotalTime>
  <Application>LibreOffice/6.4.4.2$Windows_X86_64 LibreOffice_project/3d775be2011f3886db32dfd395a6a6d1ca2630ff</Application>
  <Pages>13</Pages>
  <Words>4299</Words>
  <Characters>23927</Characters>
  <CharactersWithSpaces>28417</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2022-09-12T10:29:52Z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